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7.0 --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ACECC YOUNG ENGINEER PROFESSIONAL ACHIEVEMENT AWARD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VOTING FORM</w:t>
      </w:r>
    </w:p>
    <w:p>
      <w:pPr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spacing w:before="0" w:after="0" w:line="360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General</w:t>
      </w:r>
    </w:p>
    <w:p>
      <w:pPr>
        <w:numPr>
          <w:ilvl w:val="0"/>
          <w:numId w:val="1"/>
        </w:numPr>
        <w:pBdr>
          <w:left w:val="none" w:sz="0" w:space="4" w:color="auto"/>
        </w:pBdr>
        <w:spacing w:before="0" w:line="360" w:lineRule="auto"/>
        <w:ind w:left="720" w:right="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As for the ACECC Civil Engineering Achievement Award(s), 1 person shall be selected from the persons shown in the table below.</w:t>
      </w:r>
    </w:p>
    <w:p>
      <w:pPr>
        <w:numPr>
          <w:ilvl w:val="0"/>
          <w:numId w:val="1"/>
        </w:numPr>
        <w:pBdr>
          <w:left w:val="none" w:sz="0" w:space="4" w:color="auto"/>
        </w:pBdr>
        <w:spacing w:line="360" w:lineRule="auto"/>
        <w:ind w:left="720" w:right="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award winner shall be selected in accordance with the concept of ACECC stipulated in the ACECC Constitution.</w:t>
      </w:r>
    </w:p>
    <w:p>
      <w:pPr>
        <w:numPr>
          <w:ilvl w:val="0"/>
          <w:numId w:val="1"/>
        </w:numPr>
        <w:pBdr>
          <w:left w:val="none" w:sz="0" w:space="4" w:color="auto"/>
        </w:pBdr>
        <w:spacing w:line="360" w:lineRule="auto"/>
        <w:ind w:left="720" w:right="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Please give up to 30 points, 30 points, 20 points and 20 points respectively to each grading item shown below for all nominees</w:t>
      </w:r>
    </w:p>
    <w:p>
      <w:pPr>
        <w:numPr>
          <w:ilvl w:val="1"/>
          <w:numId w:val="1"/>
        </w:numPr>
        <w:pBdr>
          <w:left w:val="none" w:sz="0" w:space="5" w:color="auto"/>
        </w:pBdr>
        <w:spacing w:line="360" w:lineRule="auto"/>
        <w:ind w:left="1440" w:right="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Grading item No.1: Major Work-related Achievement (1 to 30 points)</w:t>
      </w:r>
    </w:p>
    <w:p>
      <w:pPr>
        <w:numPr>
          <w:ilvl w:val="1"/>
          <w:numId w:val="1"/>
        </w:numPr>
        <w:pBdr>
          <w:left w:val="none" w:sz="0" w:space="4" w:color="auto"/>
        </w:pBdr>
        <w:spacing w:line="360" w:lineRule="auto"/>
        <w:ind w:left="1440" w:right="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Grading item No.2: Contribution to the Civil Engineering Profession (1 to 30 points)</w:t>
      </w:r>
    </w:p>
    <w:p>
      <w:pPr>
        <w:numPr>
          <w:ilvl w:val="1"/>
          <w:numId w:val="1"/>
        </w:numPr>
        <w:pBdr>
          <w:left w:val="none" w:sz="0" w:space="5" w:color="auto"/>
        </w:pBdr>
        <w:spacing w:line="360" w:lineRule="auto"/>
        <w:ind w:left="1440" w:right="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Grading item No.3: Contribution of the Nominee’s service to the community in or for Asian Region (1 to 20 points)</w:t>
      </w:r>
    </w:p>
    <w:p>
      <w:pPr>
        <w:numPr>
          <w:ilvl w:val="1"/>
          <w:numId w:val="1"/>
        </w:numPr>
        <w:pBdr>
          <w:left w:val="none" w:sz="0" w:space="4" w:color="auto"/>
        </w:pBdr>
        <w:spacing w:after="0" w:line="360" w:lineRule="auto"/>
        <w:ind w:left="1440" w:right="0" w:hanging="3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Grading item No.4: Contribution to the member society/ institution (1 to 20 points)</w:t>
      </w:r>
    </w:p>
    <w:p>
      <w:pPr>
        <w:spacing w:before="0" w:after="0" w:line="360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eastAsia="Times New Roman" w:hAnsi="Times New Roman" w:cs="Times New Roman"/>
          <w:sz w:val="22"/>
          <w:szCs w:val="22"/>
        </w:rPr>
        <w:t>4. Rank each nominee based on his/her total score, with 1 as highest rank.</w:t>
      </w:r>
    </w:p>
    <w:p>
      <w:pPr>
        <w:spacing w:before="0" w:after="0" w:line="360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eastAsia="Times New Roman" w:hAnsi="Times New Roman" w:cs="Times New Roman"/>
          <w:sz w:val="22"/>
          <w:szCs w:val="22"/>
        </w:rPr>
        <w:t>5. A PDF file of this Voting Form should be sent to chairman of the Subcommittee on ACECC Awards before the advertised closing date.</w:t>
      </w:r>
    </w:p>
    <w:p>
      <w:pPr>
        <w:spacing w:before="0" w:after="0"/>
        <w:ind w:left="497" w:hanging="497"/>
        <w:rPr>
          <w:rFonts w:ascii="Arial" w:eastAsia="Arial" w:hAnsi="Arial" w:cs="Arial"/>
          <w:sz w:val="22"/>
          <w:szCs w:val="22"/>
        </w:rPr>
      </w:pPr>
    </w:p>
    <w:p>
      <w:pPr>
        <w:spacing w:before="0" w:after="0"/>
        <w:rPr>
          <w:rFonts w:ascii="Batang" w:eastAsia="Batang" w:hAnsi="Batang" w:cs="Batang"/>
          <w:sz w:val="20"/>
          <w:szCs w:val="20"/>
        </w:rPr>
      </w:pPr>
    </w:p>
    <w:tbl>
      <w:tblPr>
        <w:tblW w:w="13140" w:type="dxa"/>
        <w:tblBorders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2877"/>
        <w:gridCol w:w="1440"/>
        <w:gridCol w:w="1439"/>
        <w:gridCol w:w="1529"/>
        <w:gridCol w:w="1350"/>
        <w:gridCol w:w="900"/>
        <w:gridCol w:w="905"/>
      </w:tblGrid>
      <w:tr>
        <w:tblPrEx>
          <w:tblW w:w="13140" w:type="dxa"/>
          <w:tblBorders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5" w:type="dxa"/>
            <w:tcBorders>
              <w:bottom w:val="single" w:sz="4" w:space="0" w:color="000000"/>
              <w:right w:val="nil"/>
            </w:tcBorders>
            <w:noWrap w:val="0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>
            <w:pPr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00000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 xml:space="preserve">Grading Items 1 – 4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nil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</w:tr>
      <w:tr>
        <w:tblPrEx>
          <w:tblW w:w="1314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Nominated By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1. Major Work-Related Achievement</w:t>
            </w:r>
          </w:p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1 -30 pts.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2. Contribution to the Civil Engineering Profession</w:t>
            </w:r>
          </w:p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1-30 pts.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3. Contribution of the Nominee’s service to the community in or for Asian Regions</w:t>
            </w:r>
          </w:p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1-20 pts.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4. Contribution to the member society or institution</w:t>
            </w:r>
          </w:p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1-20 pts.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 xml:space="preserve">Total points </w:t>
            </w:r>
          </w:p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(up to 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before="0" w:after="0" w:line="36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Ranking of Nominee</w:t>
            </w:r>
          </w:p>
        </w:tc>
      </w:tr>
      <w:tr>
        <w:tblPrEx>
          <w:tblW w:w="1314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314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314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314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314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314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314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314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  <w:tr>
        <w:tblPrEx>
          <w:tblW w:w="1314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</w:tbl>
    <w:p>
      <w:pPr>
        <w:spacing w:before="0" w:after="0"/>
        <w:rPr>
          <w:rFonts w:ascii="Batang" w:eastAsia="Batang" w:hAnsi="Batang" w:cs="Batang"/>
          <w:sz w:val="20"/>
          <w:szCs w:val="20"/>
        </w:rPr>
      </w:pPr>
    </w:p>
    <w:p>
      <w:pPr>
        <w:spacing w:before="0" w:after="0"/>
        <w:rPr>
          <w:rFonts w:ascii="Batang" w:eastAsia="Batang" w:hAnsi="Batang" w:cs="Batang"/>
          <w:sz w:val="20"/>
          <w:szCs w:val="20"/>
        </w:rPr>
      </w:pPr>
    </w:p>
    <w:p>
      <w:pPr>
        <w:spacing w:before="0" w:after="0"/>
        <w:rPr>
          <w:rFonts w:ascii="Batang" w:eastAsia="Batang" w:hAnsi="Batang" w:cs="Batang"/>
          <w:sz w:val="20"/>
          <w:szCs w:val="20"/>
        </w:rPr>
      </w:pPr>
    </w:p>
    <w:p>
      <w:pPr>
        <w:spacing w:before="0" w:after="0"/>
        <w:rPr>
          <w:rFonts w:ascii="Batang" w:eastAsia="Batang" w:hAnsi="Batang" w:cs="Batang"/>
          <w:sz w:val="22"/>
          <w:szCs w:val="22"/>
        </w:rPr>
      </w:pPr>
    </w:p>
    <w:p>
      <w:pPr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Voted By: 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ACECC Member Society: _____________________________</w:t>
      </w:r>
    </w:p>
    <w:sectPr>
      <w:headerReference w:type="default" r:id="rId4"/>
      <w:footerReference w:type="default" r:id="rId5"/>
      <w:type w:val="nextPage"/>
      <w:pgSz w:w="15840" w:h="12240" w:orient="landscape"/>
      <w:pgMar w:top="720" w:right="720" w:bottom="720" w:left="72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pacing w:before="0" w:after="0"/>
      <w:rPr>
        <w:rFonts w:ascii="Batang" w:eastAsia="Batang" w:hAnsi="Batang" w:cs="Batang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pacing w:before="0" w:after="0"/>
    </w:pPr>
    <w:r>
      <w:rPr>
        <w:rFonts w:ascii="Times New Roman" w:eastAsia="Times New Roman" w:hAnsi="Times New Roman" w:cs="Times New Roman"/>
        <w:i/>
        <w:iCs/>
      </w:rPr>
      <w:t>Attachment #11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widowControl w:val="0"/>
      <w:jc w:val="both"/>
    </w:pPr>
    <w:rPr>
      <w:rFonts w:ascii="Batang" w:eastAsia="Batang" w:hAnsi="Batang" w:cs="Batang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